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2C64C7" w:rsidRPr="005442DC" w:rsidRDefault="00794496" w:rsidP="00553922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5442DC">
        <w:rPr>
          <w:rFonts w:ascii="Merriweather" w:hAnsi="Merriweather" w:cs="Times New Roman"/>
          <w:b/>
          <w:sz w:val="16"/>
          <w:szCs w:val="16"/>
        </w:rPr>
        <w:t>Obrazac</w:t>
      </w:r>
      <w:r w:rsidR="008942F0" w:rsidRPr="005442DC">
        <w:rPr>
          <w:rFonts w:ascii="Merriweather" w:hAnsi="Merriweather" w:cs="Times New Roman"/>
          <w:b/>
          <w:sz w:val="16"/>
          <w:szCs w:val="16"/>
        </w:rPr>
        <w:t xml:space="preserve"> 1.3.2. Izvedbeni plan nastave (</w:t>
      </w:r>
      <w:r w:rsidR="0010332B" w:rsidRPr="005442DC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8942F0" w:rsidRPr="005442DC">
        <w:rPr>
          <w:rFonts w:ascii="Merriweather" w:hAnsi="Merriweather" w:cs="Times New Roman"/>
          <w:b/>
          <w:sz w:val="16"/>
          <w:szCs w:val="16"/>
        </w:rPr>
        <w:t>)</w:t>
      </w:r>
      <w:r w:rsidR="00B4202A" w:rsidRPr="005442DC">
        <w:rPr>
          <w:rStyle w:val="Referencafusnote"/>
          <w:rFonts w:ascii="Merriweather" w:hAnsi="Merriweather" w:cs="Times New Roman"/>
          <w:b/>
          <w:sz w:val="16"/>
          <w:szCs w:val="16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5442DC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5442DC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330EA7D4" w:rsidR="004B553E" w:rsidRPr="005442DC" w:rsidRDefault="00BA47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5442DC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B216D7" w:rsidR="004B553E" w:rsidRPr="005442DC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>20</w:t>
            </w:r>
            <w:r w:rsidR="00470625" w:rsidRPr="005442DC">
              <w:rPr>
                <w:rFonts w:ascii="Merriweather" w:hAnsi="Merriweather" w:cs="Times New Roman"/>
                <w:b/>
                <w:sz w:val="18"/>
                <w:szCs w:val="18"/>
              </w:rPr>
              <w:t>24</w:t>
            </w: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>./202</w:t>
            </w:r>
            <w:r w:rsidR="00470625" w:rsidRPr="005442DC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>.</w:t>
            </w:r>
          </w:p>
        </w:tc>
      </w:tr>
      <w:tr w:rsidR="004B553E" w:rsidRPr="005442DC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00E49E06" w:rsidR="004B553E" w:rsidRPr="005442DC" w:rsidRDefault="00BA240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>Dvopredmetni</w:t>
            </w:r>
            <w:r w:rsidR="00BA47D7" w:rsidRPr="005442D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diplomski studij povijesti umjetnosti</w:t>
            </w:r>
            <w:r w:rsidR="007B6963" w:rsidRPr="005442D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nastavnički i</w:t>
            </w: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opći</w:t>
            </w:r>
            <w:r w:rsidR="00BA47D7" w:rsidRPr="005442D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smjer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5442DC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52AD339E" w:rsidR="004B553E" w:rsidRPr="005442DC" w:rsidRDefault="00BA240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442DC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5442DC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16CD7DAB" w:rsidR="004B553E" w:rsidRPr="005442DC" w:rsidRDefault="00BA47D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Odjel za povijest umjetnosti</w:t>
            </w:r>
          </w:p>
        </w:tc>
      </w:tr>
      <w:tr w:rsidR="004B553E" w:rsidRPr="005442DC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5442DC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77777777" w:rsidR="004B553E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5442DC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10745457" w:rsidR="004B553E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5442DC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5442DC" w:rsidRDefault="000C075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5442DC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5442DC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5442DC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3F0DF196" w:rsidR="009A284F" w:rsidRPr="005442DC" w:rsidRDefault="000C075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jednopredmetni</w:t>
            </w:r>
          </w:p>
          <w:p w14:paraId="1F456AD4" w14:textId="013419B5" w:rsidR="009A284F" w:rsidRPr="005442DC" w:rsidRDefault="000C075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04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4FBC7D45" w:rsidR="009A284F" w:rsidRPr="005442DC" w:rsidRDefault="000C075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5442DC" w:rsidRDefault="000C075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5442DC" w:rsidRDefault="000C0756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specijalistički</w:t>
            </w:r>
          </w:p>
        </w:tc>
      </w:tr>
      <w:tr w:rsidR="009A284F" w:rsidRPr="005442DC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5442DC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0C18CC79" w:rsidR="009A284F" w:rsidRPr="005442DC" w:rsidRDefault="000C0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5442DC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5442DC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0AE3626C" w:rsidR="009A284F" w:rsidRPr="005442DC" w:rsidRDefault="000C075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7CE624E" w14:textId="77777777" w:rsidR="009A284F" w:rsidRPr="005442DC" w:rsidRDefault="000C075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5442DC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5442DC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5442DC" w:rsidRDefault="000C075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5442DC" w:rsidRDefault="000C075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5442DC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5442DC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90E388A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5442DC" w:rsidRDefault="000C0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5442DC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11DE1CCC" w:rsidR="009A284F" w:rsidRPr="005442DC" w:rsidRDefault="000C075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5442DC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5442DC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67D1F62A" w14:textId="4FE0CE5B" w:rsidR="009A284F" w:rsidRPr="005442DC" w:rsidRDefault="00BA47D7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7CDD8F4F" w14:textId="77777777" w:rsidR="009A284F" w:rsidRPr="005442DC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39064D85" w:rsidR="009A284F" w:rsidRPr="005442DC" w:rsidRDefault="00BA2404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3"/>
          </w:tcPr>
          <w:p w14:paraId="6D065CC1" w14:textId="77777777" w:rsidR="009A284F" w:rsidRPr="005442DC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5442DC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5442DC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5442DC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0B25A6C7" w:rsidR="009A284F" w:rsidRPr="005442DC" w:rsidRDefault="000C075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5442DC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Pr="005442DC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3D9C67AC" w14:textId="77777777" w:rsidR="00BA47D7" w:rsidRPr="005442DC" w:rsidRDefault="00BA47D7" w:rsidP="00B65393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Cs/>
                <w:sz w:val="16"/>
                <w:szCs w:val="16"/>
              </w:rPr>
              <w:t>Dvorana 113</w:t>
            </w:r>
          </w:p>
          <w:p w14:paraId="51F40E4C" w14:textId="3CA59153" w:rsidR="009A284F" w:rsidRPr="005442DC" w:rsidRDefault="00BA47D7" w:rsidP="00B65393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Cs/>
                <w:sz w:val="16"/>
                <w:szCs w:val="16"/>
              </w:rPr>
              <w:t>SRI 12:00-14:00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5442DC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2021EFA0" w:rsidR="009A284F" w:rsidRPr="005442DC" w:rsidRDefault="00BA47D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hrvatski jezik engleski jezik</w:t>
            </w:r>
          </w:p>
        </w:tc>
      </w:tr>
      <w:tr w:rsidR="009A284F" w:rsidRPr="005442DC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5442DC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239BE52E" w:rsidR="009A284F" w:rsidRPr="005442DC" w:rsidRDefault="0065720E" w:rsidP="00B6539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16. 10. 2024.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Pr="005442DC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70C74DDE" w:rsidR="009A284F" w:rsidRPr="005442DC" w:rsidRDefault="0065720E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21. 01. 2025.</w:t>
            </w:r>
          </w:p>
        </w:tc>
      </w:tr>
      <w:tr w:rsidR="009A284F" w:rsidRPr="005442DC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5442DC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5442DC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20037D62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5442DC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5442DC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76A15F5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7C8B2EC0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UTO, 10:00 - 11:00 h</w:t>
            </w:r>
          </w:p>
        </w:tc>
      </w:tr>
      <w:tr w:rsidR="009A284F" w:rsidRPr="005442DC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52A41F53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5442DC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5442DC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65656374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48B74081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UTO, 10:00 - 11:00 h</w:t>
            </w:r>
          </w:p>
        </w:tc>
      </w:tr>
      <w:tr w:rsidR="009A284F" w:rsidRPr="005442DC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5442DC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5442DC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302FDB22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 xml:space="preserve">Dora Štublin, mag. educ. hist. art. </w:t>
            </w:r>
          </w:p>
        </w:tc>
      </w:tr>
      <w:tr w:rsidR="009A284F" w:rsidRPr="005442DC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5442DC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65E6A9F2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dstublin22@unizd.hr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2407F709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UTO, 11:00 - 12:00 h</w:t>
            </w:r>
          </w:p>
        </w:tc>
      </w:tr>
      <w:tr w:rsidR="009A284F" w:rsidRPr="005442DC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5442DC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5442DC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5442DC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Pr="005442DC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5442DC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5442DC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7AA4B0AD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6DF2EC3F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5442DC" w:rsidRDefault="000C0756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D3518" w:rsidRPr="005442DC">
              <w:rPr>
                <w:rFonts w:ascii="Merriweather" w:hAnsi="Merriweather" w:cs="Times New Roman"/>
                <w:sz w:val="16"/>
                <w:szCs w:val="16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05708E7D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5442DC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72F4C9AC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5442DC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5442DC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21DC6F2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1.Razlikovati osnovne povijesne, teorijske i praktične razine zaštite spomenika kulture.</w:t>
            </w:r>
          </w:p>
          <w:p w14:paraId="5B66247A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2. Objasniti metode i prektične postupke koji su se primjenjivali u povijesnim etapama zaštite spomenika kulture.</w:t>
            </w:r>
          </w:p>
          <w:p w14:paraId="7892521B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3. Objasniti pojmove vezane uz praksu zaštite spomenika kulture.</w:t>
            </w:r>
          </w:p>
          <w:p w14:paraId="2064C455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 xml:space="preserve">4. Interpretirati i objasniti teorijska gledišta najvažnijih teoretičara zaštite spomenika. </w:t>
            </w:r>
          </w:p>
          <w:p w14:paraId="54CCA15B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5. Samostalno pripremiti i prezentirati, pismenim i  usmenim putem, odabrane teme seminarskih radova prema unaprijed definiranoj metodologiji.</w:t>
            </w:r>
          </w:p>
          <w:p w14:paraId="20FAC4D7" w14:textId="49570DE7" w:rsidR="00785CAA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6. Samostalno snalaženje po Hrvatskom registru spomenika kulture.</w:t>
            </w:r>
          </w:p>
        </w:tc>
      </w:tr>
      <w:tr w:rsidR="00785CAA" w:rsidRPr="005442DC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5442DC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C27F4F4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1. Procijeniti i obrazložiti sličnosti i razlike među određenim povijesnoumjetničkim i teorijskim idejama u povijesno i teritorijalno razlučivim  pojavama i razdobljima.</w:t>
            </w:r>
          </w:p>
          <w:p w14:paraId="23ED24A9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2. Koristiti i kritički prosuditi osnovne koncepte muzeologije, muzejsko galerijske prakse, zaštite kulturne baštine i konzervacije.</w:t>
            </w:r>
          </w:p>
          <w:p w14:paraId="5BA43026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3. Definirati i razlikovati povijesnoumjetničke metode analize i interpretacije umjetničkih djela i pojava na naprednoj razini te znati prepoznati, odabrati i koristiti različite pristupe u metodologiji znanstvenog istraživanja.</w:t>
            </w:r>
          </w:p>
          <w:p w14:paraId="44D809F4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4. Koristiti teorijsko znanje o muzeologiji, zaštiti i  konzervaciji baštine u muzejsko-galerijskim i konzervatorskim ustanovama.</w:t>
            </w:r>
          </w:p>
          <w:p w14:paraId="2F02C1EA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5. Steći iskustvo i vještine izvođenja stručnih poslova u polju muzeologije i zaštite kulturne baštine.</w:t>
            </w:r>
          </w:p>
          <w:p w14:paraId="59E08F56" w14:textId="17D5F38B" w:rsidR="00785CAA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6. Usvojiti načela profesionalne etike u muzejsko-galerijskom i konzervatorskom radu.</w:t>
            </w:r>
          </w:p>
        </w:tc>
      </w:tr>
      <w:tr w:rsidR="009A284F" w:rsidRPr="005442DC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5442DC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5442DC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10710555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1E40982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5442DC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23720971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179A9228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4D89B1F5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5442DC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4D8689A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4AF7C8B9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53B24D60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5442DC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064208AA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Održano seminarsko izlaganje</w:t>
            </w:r>
          </w:p>
        </w:tc>
      </w:tr>
      <w:tr w:rsidR="009A284F" w:rsidRPr="005442DC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43685BB8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176753B" w14:textId="57E84421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5442DC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1D6521E3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C05C911" w14:textId="079DD51B" w:rsidR="009A284F" w:rsidRPr="005442DC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</w:tr>
      <w:tr w:rsidR="009A284F" w:rsidRPr="005442DC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3725927B" w14:textId="77777777" w:rsidR="0065720E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Primarni cilj kolegija je definiranje osnovnih pojmova: tumačenje konzervatorsko restauratorske teorije i prakse kao zasebne struke u europskim zemljama, nastale u tijesnoj vezi sa znanošću  o povijesti umjetnosti, koja se u Europi razvija od sredine 18. st. do sredine 20. st., a s ciljem čuvanja povijesne, umjetničke i kulturne baštine. Kolegij je podijeljen u nekoliko ciljanih tema: 1. Graditeljsko nasljeđe i pokretna dobra: oba se razmatraju na razini pravne i teorijske podloge o čuvanju baštine te na odgovarajućim metodama konzervatorske prakse i restauratorskih zahvata. Analiza se vrši na temelju dokumentacije i literature o radovima na spomenicima kulture. 2. Metodske jedinice: revitalizacija povijesnih građevina, njihova konzervacija, restauracija, rekonstrukcija, adaptacija i sl.; zatim, istraživački postupak, povijesna građa i dokumentacija, projekti; te restauracija slika i kipova, keramike i metala, itd. obrađuju se na stvarnim primjerima  iz prakse te u okviru teorije o metodama struke 3. Mediteranski kulturni krug: iskustva u zaštiti graditeljskoga nasljeđa mediteranskog kulturnog kruga i europskih zemalja kojima pripada i hrvatska baština. </w:t>
            </w:r>
          </w:p>
          <w:p w14:paraId="2593035E" w14:textId="37715AB1" w:rsidR="009A284F" w:rsidRPr="005442DC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Tri su grupe razmatranja: Povijest teorije i zakonskih odredbi o zaštiti spomenika kulture u evropskim zemljama; Međunarodne konvencije o zaštiti spomenika kulture do sredine 20. stoljeća.; Primjeri iz prakse u inozemstvu i kod nas</w:t>
            </w:r>
          </w:p>
        </w:tc>
      </w:tr>
      <w:tr w:rsidR="009A284F" w:rsidRPr="005442DC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266533DD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1. Uvod u problematiku zaštite kulturno-povijesnoga nasljeđa</w:t>
            </w:r>
          </w:p>
          <w:p w14:paraId="13837456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2. Pojam i vrste graditeljskog nasljeđa</w:t>
            </w:r>
          </w:p>
          <w:p w14:paraId="3512D2EC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3. Vrijednost graditeljskog nasljeđa, ugroženost i uzroci propadanja</w:t>
            </w:r>
          </w:p>
          <w:p w14:paraId="2E326CBF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4. Principi zaštite pokretnih i nepokretnih kulturnih dobara (osnovni pojmovnik)</w:t>
            </w:r>
          </w:p>
          <w:p w14:paraId="5F829A06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5. Povijest zaštite kulturnog nasljeđa i periodizacija povijesnog pregleda – zaštita spomenka u razdobljima starog i srednjeg vijeka</w:t>
            </w:r>
          </w:p>
          <w:p w14:paraId="305BD2B0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6. Zaštita kulturnog nasljeđa u renesansi i baroku</w:t>
            </w:r>
          </w:p>
          <w:p w14:paraId="4DAE831A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7. Zaštita kulturnog nasljeđa u razdoblju klasicizma (organizacija konzervatorske službe, djelovanje Vicka Andrića)</w:t>
            </w:r>
          </w:p>
          <w:p w14:paraId="3AE85C21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8. Zaštita kulturnog nasljeđa u doba romantizma (djelovanje Aloisa Hausera)</w:t>
            </w:r>
          </w:p>
          <w:p w14:paraId="7F23361A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Razdoblje biološke zaštite – novi pristupi i metode </w:t>
            </w:r>
          </w:p>
          <w:p w14:paraId="04DF74AA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10. Aktivna zaštita (zaštita baštine nakon II. svjetskog rata)</w:t>
            </w:r>
          </w:p>
          <w:p w14:paraId="0B8B62EC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Zakonske regulative u zaštiti spomenika kulture </w:t>
            </w:r>
          </w:p>
          <w:p w14:paraId="7D5E9DF2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Metode i primjeri zaštite kulturne baštine </w:t>
            </w:r>
          </w:p>
          <w:p w14:paraId="31DE3F2E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13. Registar spomenika kulture - od inventara spomenika kulture do informacijskog sustava kulturne baštine "TEUTA"</w:t>
            </w:r>
          </w:p>
          <w:p w14:paraId="362AA1B3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14. Tezaurus spomeničkih vrsta – podatkovni standard u inventarima kulturne baštine</w:t>
            </w:r>
          </w:p>
          <w:p w14:paraId="03BCCDD9" w14:textId="1C8A2FA3" w:rsidR="009A284F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Održavanje, praćenje i nadzor stanja kulturnih dobara  </w:t>
            </w:r>
          </w:p>
        </w:tc>
      </w:tr>
      <w:tr w:rsidR="003A48C3" w:rsidRPr="005442DC" w14:paraId="7C32C1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18C11B6" w14:textId="24C03D50" w:rsidR="003A48C3" w:rsidRPr="005442DC" w:rsidRDefault="003A48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seminarske nastave</w:t>
            </w:r>
          </w:p>
        </w:tc>
        <w:tc>
          <w:tcPr>
            <w:tcW w:w="7487" w:type="dxa"/>
            <w:gridSpan w:val="30"/>
          </w:tcPr>
          <w:p w14:paraId="5CB31F0C" w14:textId="2EF979A0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Seminarska nastava iz kolegija počivati će na korištenju interdisciplinarnih metodoloških alata u domeni očuvanja i zaštite kulturnih dobara. Cilj nastave je načiniti detaljnu digitalnu prostornu bazu podataka o zaštićenim kulturnim dobrima za </w:t>
            </w:r>
            <w:r w:rsidR="005442DC">
              <w:rPr>
                <w:rFonts w:ascii="Merriweather" w:eastAsia="MS Gothic" w:hAnsi="Merriweather" w:cs="Times New Roman"/>
                <w:sz w:val="16"/>
                <w:szCs w:val="16"/>
              </w:rPr>
              <w:t>odabrano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unutar koje će se integrirati prijedlog studenta/ice za upis odabrane nepokretne baštine u </w:t>
            </w:r>
            <w:r w:rsidRPr="005442D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Registar kulturnih dobara Republike Hrvatske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. Seminarska nastava koncipirana je u tri temeljne cjeline; odabir i istraživanje odabrane jedinice nepokretnog dobra, izradu prostorne baze podataka sa javno dostupnim podatcima o kulturnim dobrima te integraciju prijedloga u bazu podataka.</w:t>
            </w:r>
          </w:p>
          <w:p w14:paraId="009C828D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Uvod u plan i zadatke seminarske nastave.</w:t>
            </w:r>
          </w:p>
          <w:p w14:paraId="0F49094F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Odabir slučaja nepokretne baštine za prijedlog upisa u </w:t>
            </w:r>
            <w:r w:rsidRPr="005442D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Registar kulturnih dobara Republike </w:t>
            </w:r>
          </w:p>
          <w:p w14:paraId="7FF6C402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Terenski obilazak i dokumentiranje dobra  </w:t>
            </w:r>
          </w:p>
          <w:p w14:paraId="38CA81CB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Prikupljanje identifikacijskih podaka o dobru - povijesni podatci (prvi spomen, dokumentacija, povijesni izvori, povijesni pregled)</w:t>
            </w:r>
          </w:p>
          <w:p w14:paraId="4BE20AC2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Izrada opisa dobra</w:t>
            </w:r>
          </w:p>
          <w:p w14:paraId="39C38F4A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Opis današnjeg stanja (opis, promjene u odnosu na izvorno stanje)</w:t>
            </w:r>
          </w:p>
          <w:p w14:paraId="1E5CE96B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Izrada prijedloga mjera zaštite dobra</w:t>
            </w:r>
          </w:p>
          <w:p w14:paraId="6D73780C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Upoznavanje s teorijskim i praktičnim osnovama GIS softvera</w:t>
            </w:r>
          </w:p>
          <w:p w14:paraId="01D15DD2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Izrada prostorne baze podataka</w:t>
            </w:r>
          </w:p>
          <w:p w14:paraId="580905B3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Preuzimanje i integracija podataka iz open-source GIS baza: </w:t>
            </w:r>
            <w:hyperlink r:id="rId8" w:history="1">
              <w:r w:rsidRPr="005442DC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Mrežne usluge prostornih podataka Državne geodetske uprave</w:t>
              </w:r>
            </w:hyperlink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hyperlink r:id="rId9" w:history="1">
              <w:r w:rsidRPr="005442DC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Geoportal kulturnih dobara RH</w:t>
              </w:r>
            </w:hyperlink>
          </w:p>
          <w:p w14:paraId="6D2C77A6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Selekcija i izdvajanje područja kulturno-povijesne cjeline grada Zadra</w:t>
            </w:r>
          </w:p>
          <w:p w14:paraId="5DF7010E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Vektorizacija odabranih slučaja nepokretne baštine</w:t>
            </w:r>
          </w:p>
          <w:p w14:paraId="67F069B3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Popunjavanje atributnih tablica o dobrima</w:t>
            </w:r>
          </w:p>
          <w:p w14:paraId="0D13DC49" w14:textId="77777777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Završno uređivanje i ispis karte </w:t>
            </w:r>
          </w:p>
          <w:p w14:paraId="35904EFB" w14:textId="33BBC884" w:rsidR="003A48C3" w:rsidRPr="005442DC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Objava interaktivne karte s prijedlozima za upis nepokretne baštine u </w:t>
            </w:r>
            <w:r w:rsidRPr="005442D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Registar kulturnih dobara Republike 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 web stranici Odjela </w:t>
            </w:r>
          </w:p>
        </w:tc>
      </w:tr>
      <w:tr w:rsidR="009A284F" w:rsidRPr="005442DC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40CC6C25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1. Tezaurus spomeničkih vrsta podatkovni standard u inventarima graditeljske baštine, Mala biblioteka Godišnjaka zaštite spomenika kulture Hrvatske, sv. 18, Zagreb.</w:t>
            </w:r>
          </w:p>
          <w:p w14:paraId="7D5DA0D4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2. Antoine-Chrysostome Quatremere de Quincy et al. (ur. Marko Špikić), Anatomija povijesnoga spomenika Institut za povijest umjetnosti, Zagreb, 1-444.</w:t>
            </w:r>
          </w:p>
          <w:p w14:paraId="0BEFD99C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3. T. Marasović, Zaštita graditeljskog nasljeđa, Split, 1985.</w:t>
            </w:r>
          </w:p>
          <w:p w14:paraId="0B7BDB11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4. D. Kečkemet, Vicko Andrić, Split, 1993.</w:t>
            </w:r>
          </w:p>
          <w:p w14:paraId="298FC0CB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5. A. Riegl, Historijska gramatika likovnih umjetnosti, u: Grupa autora, Bečka škola povijesti umjetnosti, Zagreb 1999., (str. 23</w:t>
            </w:r>
            <w:r w:rsidRPr="005442DC">
              <w:rPr>
                <w:rFonts w:ascii="Times New Roman" w:eastAsia="MS Gothic" w:hAnsi="Times New Roman" w:cs="Times New Roman"/>
                <w:sz w:val="16"/>
                <w:szCs w:val="16"/>
              </w:rPr>
              <w:t>‐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56.).</w:t>
            </w:r>
          </w:p>
          <w:p w14:paraId="4E30459C" w14:textId="0AE3E645" w:rsidR="009A284F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6. R. Ivančević, Bečka škola povijesti umjetnosti i Hrvatska: utjecaji i kontinuitet, u: Grupa autora, Bečka škola povijesti umjetnosti, Zagreb, 1999.</w:t>
            </w:r>
          </w:p>
        </w:tc>
      </w:tr>
      <w:tr w:rsidR="009A284F" w:rsidRPr="005442DC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2D5E87EC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C. Brandi, Teoria del restauro, Torino, 1977.; C. Ceschi, Teoria e storia del restauro, Roma, 1970.; </w:t>
            </w:r>
          </w:p>
          <w:p w14:paraId="1E913AB5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L. Crema, Monumenti e restauro, Milano, 1959.; </w:t>
            </w:r>
          </w:p>
          <w:p w14:paraId="448600A7" w14:textId="77777777" w:rsidR="003A48C3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S. Vučenović, Urbana i arhitektonska konzervacija, tom 1., Beograd, 2004. </w:t>
            </w:r>
          </w:p>
          <w:p w14:paraId="522C7B0D" w14:textId="63D3EAC5" w:rsidR="009A284F" w:rsidRPr="005442DC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4. W. Sauerländer, Općenito utvrđivanje predmeta, i, Utvrđivanje vremena i mjesta nastanka te utvrđivanje autorstva djela, u: Grupa autora, Uvod u povijest umjetnost, Fraktura, Zagreb, 2007., (str. 45</w:t>
            </w:r>
            <w:r w:rsidRPr="005442DC">
              <w:rPr>
                <w:rFonts w:ascii="Times New Roman" w:eastAsia="MS Gothic" w:hAnsi="Times New Roman" w:cs="Times New Roman"/>
                <w:sz w:val="16"/>
                <w:szCs w:val="16"/>
              </w:rPr>
              <w:t>‐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54 i 113</w:t>
            </w:r>
            <w:r w:rsidRPr="005442DC">
              <w:rPr>
                <w:rFonts w:ascii="Times New Roman" w:eastAsia="MS Gothic" w:hAnsi="Times New Roman" w:cs="Times New Roman"/>
                <w:sz w:val="16"/>
                <w:szCs w:val="16"/>
              </w:rPr>
              <w:t>‐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137)</w:t>
            </w:r>
          </w:p>
        </w:tc>
      </w:tr>
      <w:tr w:rsidR="009A284F" w:rsidRPr="005442DC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626D674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5442DC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5442DC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5442DC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5442DC" w:rsidRDefault="000C0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11DA165" w14:textId="77777777" w:rsidR="009A284F" w:rsidRPr="005442DC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3825298A" w:rsidR="009A284F" w:rsidRPr="005442DC" w:rsidRDefault="000C0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3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4E66C5D" w14:textId="77777777" w:rsidR="009A284F" w:rsidRPr="005442DC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5442DC" w:rsidRDefault="000C0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5442DC" w:rsidRDefault="000C0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5442DC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5442DC" w:rsidRDefault="000C0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77777777" w:rsidR="009A284F" w:rsidRPr="005442DC" w:rsidRDefault="000C0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5442DC" w:rsidRDefault="000C0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835B110" w14:textId="77777777" w:rsidR="009A284F" w:rsidRPr="005442DC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0B834224" w:rsidR="009A284F" w:rsidRPr="005442DC" w:rsidRDefault="000C0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3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C06447D" w14:textId="77777777" w:rsidR="009A284F" w:rsidRPr="005442DC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5442DC" w:rsidRDefault="000C075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5442DC" w:rsidRDefault="000C075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5442D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5442DC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0F5BB97E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</w:t>
            </w:r>
            <w:r w:rsidR="003A48C3" w:rsidRPr="005442DC">
              <w:rPr>
                <w:rFonts w:ascii="Merriweather" w:eastAsia="MS Gothic" w:hAnsi="Merriweather" w:cs="Times New Roman"/>
                <w:sz w:val="16"/>
                <w:szCs w:val="16"/>
              </w:rPr>
              <w:t>seminarski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, 50% završni ispit</w:t>
            </w:r>
          </w:p>
        </w:tc>
      </w:tr>
      <w:tr w:rsidR="009A284F" w:rsidRPr="005442DC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5442DC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3B7EB21F" w14:textId="77777777" w:rsidR="009A284F" w:rsidRPr="005442DC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E7B0CE5" w:rsidR="009A284F" w:rsidRPr="005442DC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284F" w:rsidRPr="005442DC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01F58C12" w:rsidR="009A284F" w:rsidRPr="005442DC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284F" w:rsidRPr="005442DC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030DB349" w:rsidR="009A284F" w:rsidRPr="005442DC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284F" w:rsidRPr="005442DC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29983883" w:rsidR="009A284F" w:rsidRPr="005442DC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284F" w:rsidRPr="005442DC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69F94563" w:rsidR="009A284F" w:rsidRPr="005442DC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284F" w:rsidRPr="005442DC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83F45B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3C41F24B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48F8F9AB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5442DC" w:rsidRDefault="000C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5442D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5442DC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5442DC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5442DC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442DC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5442D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C163EA3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5442D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5442D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C6DB41B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CCAD95B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5442DC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D013340" w14:textId="77777777" w:rsidR="009A284F" w:rsidRPr="005442D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D56229" w14:textId="7CC87DF4" w:rsidR="009A284F" w:rsidRPr="005442DC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42DC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54ACCA33" w14:textId="77777777" w:rsidR="00794496" w:rsidRPr="005442DC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5442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8D9A" w14:textId="77777777" w:rsidR="000C0756" w:rsidRDefault="000C0756" w:rsidP="009947BA">
      <w:pPr>
        <w:spacing w:before="0" w:after="0"/>
      </w:pPr>
      <w:r>
        <w:separator/>
      </w:r>
    </w:p>
  </w:endnote>
  <w:endnote w:type="continuationSeparator" w:id="0">
    <w:p w14:paraId="2EF44022" w14:textId="77777777" w:rsidR="000C0756" w:rsidRDefault="000C075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8CD0" w14:textId="77777777" w:rsidR="000C0756" w:rsidRDefault="000C0756" w:rsidP="009947BA">
      <w:pPr>
        <w:spacing w:before="0" w:after="0"/>
      </w:pPr>
      <w:r>
        <w:separator/>
      </w:r>
    </w:p>
  </w:footnote>
  <w:footnote w:type="continuationSeparator" w:id="0">
    <w:p w14:paraId="2B81DACD" w14:textId="77777777" w:rsidR="000C0756" w:rsidRDefault="000C0756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Zaglavlje"/>
    </w:pPr>
  </w:p>
  <w:p w14:paraId="6509994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5EEB"/>
    <w:multiLevelType w:val="hybridMultilevel"/>
    <w:tmpl w:val="5FFA637C"/>
    <w:lvl w:ilvl="0" w:tplc="F564B15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C0578"/>
    <w:rsid w:val="000C0756"/>
    <w:rsid w:val="0010332B"/>
    <w:rsid w:val="001443A2"/>
    <w:rsid w:val="00150B32"/>
    <w:rsid w:val="00197510"/>
    <w:rsid w:val="0022722C"/>
    <w:rsid w:val="0028545A"/>
    <w:rsid w:val="002C64C7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A48C3"/>
    <w:rsid w:val="003F11B6"/>
    <w:rsid w:val="003F17B8"/>
    <w:rsid w:val="00453362"/>
    <w:rsid w:val="00461219"/>
    <w:rsid w:val="00470625"/>
    <w:rsid w:val="00470F6D"/>
    <w:rsid w:val="00483BC3"/>
    <w:rsid w:val="004923F4"/>
    <w:rsid w:val="004B553E"/>
    <w:rsid w:val="005353ED"/>
    <w:rsid w:val="005442DC"/>
    <w:rsid w:val="005514C3"/>
    <w:rsid w:val="00553922"/>
    <w:rsid w:val="005D3518"/>
    <w:rsid w:val="005E1668"/>
    <w:rsid w:val="005F6E0B"/>
    <w:rsid w:val="0062328F"/>
    <w:rsid w:val="0065720E"/>
    <w:rsid w:val="00684BBC"/>
    <w:rsid w:val="006B4920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B43F3"/>
    <w:rsid w:val="007B6963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AD3B2F"/>
    <w:rsid w:val="00B4202A"/>
    <w:rsid w:val="00B612F8"/>
    <w:rsid w:val="00B65393"/>
    <w:rsid w:val="00B71A57"/>
    <w:rsid w:val="00B7307A"/>
    <w:rsid w:val="00BA2404"/>
    <w:rsid w:val="00BA47D7"/>
    <w:rsid w:val="00C02454"/>
    <w:rsid w:val="00C3477B"/>
    <w:rsid w:val="00C85956"/>
    <w:rsid w:val="00C909A5"/>
    <w:rsid w:val="00C9733D"/>
    <w:rsid w:val="00CA3783"/>
    <w:rsid w:val="00CB23F4"/>
    <w:rsid w:val="00CF5EFB"/>
    <w:rsid w:val="00D136E4"/>
    <w:rsid w:val="00D5334D"/>
    <w:rsid w:val="00D537A6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F02A8F"/>
    <w:rsid w:val="00F513E0"/>
    <w:rsid w:val="00F566DA"/>
    <w:rsid w:val="00F5696D"/>
    <w:rsid w:val="00F84F5E"/>
    <w:rsid w:val="00FC2198"/>
    <w:rsid w:val="00FC283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3A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u.gov.hr/vijesti/mrezne-usluge-prostornih-podataka-drzavne-geodetske-uprave/5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.kulturnadobra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7</cp:revision>
  <dcterms:created xsi:type="dcterms:W3CDTF">2024-10-06T17:11:00Z</dcterms:created>
  <dcterms:modified xsi:type="dcterms:W3CDTF">2024-10-07T05:52:00Z</dcterms:modified>
</cp:coreProperties>
</file>